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80" w:afterLines="50" w:line="1000" w:lineRule="exact"/>
        <w:jc w:val="center"/>
        <w:rPr>
          <w:rFonts w:ascii="仿宋_GB2312" w:hAnsi="华文中宋"/>
          <w:sz w:val="44"/>
        </w:rPr>
      </w:pPr>
      <w:r>
        <w:rPr>
          <w:rFonts w:hint="eastAsia" w:ascii="方正小标宋简体" w:hAnsi="华文中宋" w:eastAsia="方正小标宋简体"/>
          <w:bCs/>
          <w:color w:val="FF0000"/>
          <w:w w:val="80"/>
          <w:sz w:val="72"/>
          <w:szCs w:val="72"/>
        </w:rPr>
        <w:t>南雄市扶贫开发领导小组</w:t>
      </w:r>
      <w:r>
        <w:rPr>
          <w:rFonts w:hint="eastAsia" w:eastAsia="方正小标宋简体"/>
          <w:bCs/>
          <w:color w:val="FF0000"/>
          <w:w w:val="80"/>
          <w:sz w:val="72"/>
          <w:szCs w:val="72"/>
        </w:rPr>
        <w:t>文件</w:t>
      </w:r>
    </w:p>
    <w:p>
      <w:pPr>
        <w:snapToGrid w:val="0"/>
        <w:spacing w:beforeLines="80" w:afterLines="50" w:line="360" w:lineRule="exact"/>
        <w:jc w:val="both"/>
        <w:rPr>
          <w:rFonts w:ascii="仿宋_GB2312" w:hAnsi="华文中宋"/>
          <w:sz w:val="44"/>
        </w:rPr>
      </w:pPr>
    </w:p>
    <w:p>
      <w:pPr>
        <w:snapToGrid w:val="0"/>
        <w:spacing w:beforeLines="80" w:afterLines="50" w:line="360" w:lineRule="exact"/>
        <w:jc w:val="center"/>
        <w:rPr>
          <w:rFonts w:ascii="仿宋_GB2312" w:hAnsi="华文中宋" w:eastAsia="仿宋_GB2312"/>
          <w:color w:val="000000"/>
          <w:sz w:val="32"/>
          <w:szCs w:val="32"/>
        </w:rPr>
      </w:pPr>
      <w:r>
        <w:rPr>
          <w:rFonts w:ascii="仿宋_GB2312" w:hAnsi="华文中宋" w:eastAsia="仿宋_GB2312"/>
          <w:b/>
          <w:color w:val="000000"/>
          <w:sz w:val="32"/>
          <w:szCs w:val="32"/>
        </w:rPr>
        <mc:AlternateContent>
          <mc:Choice Requires="wps">
            <w:drawing>
              <wp:anchor distT="0" distB="0" distL="114300" distR="114300" simplePos="0" relativeHeight="251658240" behindDoc="0" locked="0" layoutInCell="1" allowOverlap="1">
                <wp:simplePos x="0" y="0"/>
                <wp:positionH relativeFrom="column">
                  <wp:posOffset>-85725</wp:posOffset>
                </wp:positionH>
                <wp:positionV relativeFrom="paragraph">
                  <wp:posOffset>504825</wp:posOffset>
                </wp:positionV>
                <wp:extent cx="5534025" cy="635"/>
                <wp:effectExtent l="0" t="13970" r="9525" b="23495"/>
                <wp:wrapNone/>
                <wp:docPr id="1" name="直线 2"/>
                <wp:cNvGraphicFramePr/>
                <a:graphic xmlns:a="http://schemas.openxmlformats.org/drawingml/2006/main">
                  <a:graphicData uri="http://schemas.microsoft.com/office/word/2010/wordprocessingShape">
                    <wps:wsp>
                      <wps:cNvCnPr/>
                      <wps:spPr>
                        <a:xfrm>
                          <a:off x="0" y="0"/>
                          <a:ext cx="5534025" cy="63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6.75pt;margin-top:39.75pt;height:0.05pt;width:435.75pt;z-index:251658240;mso-width-relative:page;mso-height-relative:page;" filled="f" stroked="t" coordsize="21600,21600" o:gfxdata="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XXJ4vYAAAACQEAAA8AAAAAAAAAAQAgAAAA&#10;IgAAAGRycy9kb3ducmV2LnhtbFBLAQIUABQAAAAIAIdO4kC9P1i60gEAAJADAAAOAAAAAAAAAAEA&#10;IAAAACcBAABkcnMvZTJvRG9jLnhtbFBLBQYAAAAABgAGAFkBAABrBQAAAAA=&#10;">
                <v:fill on="f" focussize="0,0"/>
                <v:stroke weight="2.25pt" color="#FF0000" joinstyle="round"/>
                <v:imagedata o:title=""/>
                <o:lock v:ext="edit" aspectratio="f"/>
              </v:line>
            </w:pict>
          </mc:Fallback>
        </mc:AlternateContent>
      </w:r>
      <w:r>
        <w:rPr>
          <w:rFonts w:hint="eastAsia" w:ascii="仿宋_GB2312" w:hAnsi="华文中宋" w:eastAsia="仿宋_GB2312"/>
          <w:color w:val="000000"/>
          <w:sz w:val="32"/>
          <w:szCs w:val="32"/>
        </w:rPr>
        <w:t>雄</w:t>
      </w:r>
      <w:r>
        <w:rPr>
          <w:rFonts w:hint="eastAsia" w:ascii="仿宋_GB2312" w:hAnsi="华文中宋" w:eastAsia="仿宋_GB2312"/>
          <w:color w:val="000000"/>
          <w:sz w:val="32"/>
          <w:szCs w:val="32"/>
          <w:lang w:eastAsia="zh-CN"/>
        </w:rPr>
        <w:t>农</w:t>
      </w:r>
      <w:r>
        <w:rPr>
          <w:rFonts w:hint="eastAsia" w:ascii="仿宋_GB2312" w:hAnsi="华文中宋" w:eastAsia="仿宋_GB2312"/>
          <w:color w:val="000000"/>
          <w:sz w:val="32"/>
          <w:szCs w:val="32"/>
        </w:rPr>
        <w:t>扶</w:t>
      </w:r>
      <w:r>
        <w:rPr>
          <w:rFonts w:hint="eastAsia" w:ascii="仿宋_GB2312" w:hAnsi="华文中宋" w:eastAsia="仿宋_GB2312"/>
          <w:color w:val="000000"/>
          <w:sz w:val="32"/>
          <w:szCs w:val="32"/>
          <w:lang w:eastAsia="zh-CN"/>
        </w:rPr>
        <w:t>组</w:t>
      </w:r>
      <w:r>
        <w:rPr>
          <w:rFonts w:hint="eastAsia" w:ascii="仿宋_GB2312" w:hAnsi="Arial" w:eastAsia="仿宋_GB2312" w:cs="Arial"/>
          <w:color w:val="000000"/>
          <w:sz w:val="32"/>
          <w:szCs w:val="32"/>
        </w:rPr>
        <w:t>〔201</w:t>
      </w:r>
      <w:r>
        <w:rPr>
          <w:rFonts w:hint="eastAsia" w:ascii="仿宋_GB2312" w:hAnsi="Arial" w:eastAsia="仿宋_GB2312" w:cs="Arial"/>
          <w:color w:val="000000"/>
          <w:sz w:val="32"/>
          <w:szCs w:val="32"/>
          <w:lang w:val="en-US" w:eastAsia="zh-CN"/>
        </w:rPr>
        <w:t>9</w:t>
      </w:r>
      <w:r>
        <w:rPr>
          <w:rFonts w:hint="eastAsia" w:ascii="仿宋_GB2312" w:hAnsi="Arial" w:eastAsia="仿宋_GB2312" w:cs="Arial"/>
          <w:color w:val="000000"/>
          <w:sz w:val="32"/>
          <w:szCs w:val="32"/>
        </w:rPr>
        <w:t>〕</w:t>
      </w:r>
      <w:r>
        <w:rPr>
          <w:rFonts w:hint="eastAsia" w:ascii="仿宋_GB2312" w:hAnsi="Arial" w:eastAsia="仿宋_GB2312" w:cs="Arial"/>
          <w:color w:val="000000"/>
          <w:sz w:val="32"/>
          <w:szCs w:val="32"/>
          <w:lang w:val="en-US" w:eastAsia="zh-CN"/>
        </w:rPr>
        <w:t>8</w:t>
      </w:r>
      <w:r>
        <w:rPr>
          <w:rFonts w:hint="eastAsia" w:ascii="仿宋_GB2312" w:hAnsi="Arial" w:eastAsia="仿宋_GB2312" w:cs="Arial"/>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eastAsia="方正小标宋简体"/>
          <w:sz w:val="44"/>
          <w:szCs w:val="44"/>
        </w:rPr>
      </w:pPr>
    </w:p>
    <w:p>
      <w:pPr>
        <w:spacing w:line="52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spacing w:val="0"/>
          <w:sz w:val="44"/>
          <w:szCs w:val="44"/>
          <w:lang w:eastAsia="zh-CN"/>
        </w:rPr>
        <w:t>关于印发《</w:t>
      </w:r>
      <w:r>
        <w:rPr>
          <w:rFonts w:hint="eastAsia" w:ascii="方正小标宋简体" w:hAnsi="方正小标宋简体" w:eastAsia="方正小标宋简体" w:cs="方正小标宋简体"/>
          <w:sz w:val="44"/>
          <w:szCs w:val="44"/>
          <w:lang w:eastAsia="zh-CN"/>
        </w:rPr>
        <w:t>南雄市党委书记落实遍访制度</w:t>
      </w:r>
    </w:p>
    <w:p>
      <w:pPr>
        <w:spacing w:line="520" w:lineRule="exact"/>
        <w:jc w:val="center"/>
        <w:rPr>
          <w:rFonts w:hint="eastAsia" w:ascii="仿宋_GB2312" w:hAnsi="仿宋_GB2312" w:eastAsia="方正小标宋简体"/>
          <w:spacing w:val="0"/>
          <w:sz w:val="44"/>
          <w:szCs w:val="44"/>
          <w:lang w:eastAsia="zh-CN"/>
        </w:rPr>
      </w:pPr>
      <w:r>
        <w:rPr>
          <w:rFonts w:hint="eastAsia" w:ascii="方正小标宋简体" w:hAnsi="方正小标宋简体" w:eastAsia="方正小标宋简体" w:cs="方正小标宋简体"/>
          <w:sz w:val="44"/>
          <w:szCs w:val="44"/>
          <w:lang w:eastAsia="zh-CN"/>
        </w:rPr>
        <w:t>督导方案</w:t>
      </w:r>
      <w:r>
        <w:rPr>
          <w:rFonts w:hint="eastAsia" w:ascii="方正小标宋简体" w:hAnsi="方正小标宋简体" w:eastAsia="方正小标宋简体"/>
          <w:spacing w:val="0"/>
          <w:sz w:val="44"/>
          <w:szCs w:val="44"/>
          <w:lang w:eastAsia="zh-CN"/>
        </w:rPr>
        <w:t>》的通知</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各镇（街道）：</w:t>
      </w:r>
    </w:p>
    <w:p>
      <w:pPr>
        <w:spacing w:line="520" w:lineRule="exact"/>
        <w:ind w:firstLine="640" w:firstLineChars="200"/>
        <w:jc w:val="left"/>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《南雄市党委书记落实遍访制度督导方案》已经</w:t>
      </w:r>
      <w:r>
        <w:rPr>
          <w:rFonts w:hint="eastAsia" w:ascii="楷体_GB2312" w:hAnsi="楷体_GB2312" w:eastAsia="楷体_GB2312" w:cs="楷体_GB2312"/>
          <w:sz w:val="32"/>
          <w:szCs w:val="32"/>
          <w:lang w:val="en-US" w:eastAsia="zh-CN"/>
        </w:rPr>
        <w:t>6月21日南雄市新时期精准扶贫工作领导小组会议通过，现</w:t>
      </w:r>
      <w:r>
        <w:rPr>
          <w:rFonts w:hint="eastAsia" w:ascii="楷体_GB2312" w:hAnsi="楷体_GB2312" w:eastAsia="楷体_GB2312" w:cs="楷体_GB2312"/>
          <w:sz w:val="32"/>
          <w:szCs w:val="32"/>
          <w:lang w:eastAsia="zh-CN"/>
        </w:rPr>
        <w:t>印发给你们，请结合实际，认真组织实施。</w:t>
      </w:r>
    </w:p>
    <w:p>
      <w:pPr>
        <w:pStyle w:val="2"/>
        <w:keepNext w:val="0"/>
        <w:keepLines w:val="0"/>
        <w:pageBreakBefore w:val="0"/>
        <w:widowControl w:val="0"/>
        <w:kinsoku/>
        <w:overflowPunct/>
        <w:autoSpaceDE/>
        <w:autoSpaceDN/>
        <w:bidi w:val="0"/>
        <w:adjustRightInd/>
        <w:spacing w:line="560" w:lineRule="exact"/>
        <w:jc w:val="lef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南雄市扶贫开发领导小组</w:t>
      </w:r>
      <w:r>
        <w:rPr>
          <w:rFonts w:hint="eastAsia" w:ascii="楷体_GB2312" w:hAnsi="楷体_GB2312" w:eastAsia="楷体_GB2312" w:cs="楷体_GB2312"/>
          <w:sz w:val="32"/>
          <w:szCs w:val="32"/>
          <w:lang w:val="en-US" w:eastAsia="zh-CN"/>
        </w:rPr>
        <w:t xml:space="preserve">    </w:t>
      </w: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 xml:space="preserve">2019年6月24日      </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pStyle w:val="2"/>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南雄市党委书记落实遍访制度督导方案</w:t>
      </w:r>
    </w:p>
    <w:p>
      <w:pPr>
        <w:pStyle w:val="2"/>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000000"/>
          <w:sz w:val="32"/>
          <w:szCs w:val="32"/>
        </w:rPr>
        <w:t>为深入贯彻落实</w:t>
      </w:r>
      <w:r>
        <w:rPr>
          <w:rFonts w:hint="eastAsia" w:ascii="仿宋_GB2312" w:hAnsi="仿宋_GB2312" w:eastAsia="仿宋_GB2312" w:cs="仿宋_GB2312"/>
          <w:color w:val="000000"/>
          <w:sz w:val="32"/>
          <w:szCs w:val="32"/>
          <w:shd w:val="clear" w:color="auto" w:fill="FFFFFF"/>
          <w:lang w:eastAsia="zh-CN"/>
        </w:rPr>
        <w:t>韶关市委对遍访制度的批示精神及《南雄市关于落实三级书记抓扶贫工作制度的实施方案》</w:t>
      </w:r>
      <w:r>
        <w:rPr>
          <w:rFonts w:hint="eastAsia" w:ascii="仿宋_GB2312" w:hAnsi="仿宋_GB2312" w:eastAsia="仿宋_GB2312" w:cs="仿宋_GB2312"/>
          <w:color w:val="auto"/>
          <w:sz w:val="32"/>
          <w:szCs w:val="32"/>
          <w:shd w:val="clear" w:color="auto" w:fill="FFFFFF"/>
          <w:lang w:val="en-US" w:eastAsia="zh-CN"/>
        </w:rPr>
        <w:t>（雄扶〔2018〕20号）要求</w:t>
      </w:r>
      <w:r>
        <w:rPr>
          <w:rFonts w:hint="eastAsia" w:ascii="仿宋_GB2312" w:hAnsi="仿宋_GB2312" w:eastAsia="仿宋_GB2312" w:cs="仿宋_GB2312"/>
          <w:color w:val="000000"/>
          <w:sz w:val="32"/>
          <w:szCs w:val="32"/>
          <w:shd w:val="clear" w:color="auto" w:fill="FFFFFF"/>
          <w:lang w:val="en-US" w:eastAsia="zh-CN"/>
        </w:rPr>
        <w:t>，督促镇、村两级书记认真落实好遍访制度，确保遍访工作高质量完成，现制定如下督导方案。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一、指导思想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全面贯彻党的十九大精神</w:t>
      </w:r>
      <w:r>
        <w:rPr>
          <w:rFonts w:hint="eastAsia" w:ascii="仿宋_GB2312" w:eastAsia="仿宋_GB2312"/>
          <w:color w:val="auto"/>
          <w:sz w:val="32"/>
          <w:szCs w:val="32"/>
        </w:rPr>
        <w:t>和习近平总书记关于扶贫工作的重要论述，</w:t>
      </w:r>
      <w:r>
        <w:rPr>
          <w:rFonts w:hint="eastAsia" w:ascii="仿宋_GB2312" w:hAnsi="仿宋_GB2312" w:eastAsia="仿宋_GB2312" w:cs="仿宋_GB2312"/>
          <w:sz w:val="32"/>
          <w:szCs w:val="32"/>
        </w:rPr>
        <w:t>认真落实中央、省、市关于打赢精准脱贫攻坚战的决策部署，</w:t>
      </w:r>
      <w:r>
        <w:rPr>
          <w:rFonts w:hint="eastAsia" w:ascii="仿宋_GB2312" w:hAnsi="仿宋_GB2312" w:eastAsia="仿宋_GB2312" w:cs="仿宋_GB2312"/>
          <w:sz w:val="32"/>
          <w:szCs w:val="32"/>
          <w:lang w:eastAsia="zh-CN"/>
        </w:rPr>
        <w:t>牢固树立各级书记是抓扶贫的第一责任人的政治意识，落实扶贫工作高质量发展新要求</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二、工作目标</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认真贯彻落实</w:t>
      </w:r>
      <w:r>
        <w:rPr>
          <w:rFonts w:hint="eastAsia" w:ascii="仿宋_GB2312" w:hAnsi="仿宋_GB2312" w:eastAsia="仿宋_GB2312" w:cs="仿宋_GB2312"/>
          <w:sz w:val="32"/>
          <w:szCs w:val="32"/>
          <w:lang w:eastAsia="zh-CN"/>
        </w:rPr>
        <w:t>省、韶关市、南雄市对党委书记遍访工作要求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将对遍访制度的督导工作纳入市委政府的督查检查工作中，</w:t>
      </w:r>
      <w:r>
        <w:rPr>
          <w:rFonts w:hint="eastAsia" w:ascii="仿宋_GB2312" w:hAnsi="仿宋_GB2312" w:eastAsia="仿宋_GB2312" w:cs="仿宋_GB2312"/>
          <w:sz w:val="32"/>
          <w:szCs w:val="32"/>
        </w:rPr>
        <w:t>通过加强督导、总结经验、梳理问题、落实责任，</w:t>
      </w:r>
      <w:r>
        <w:rPr>
          <w:rFonts w:hint="eastAsia" w:ascii="仿宋_GB2312" w:hAnsi="仿宋_GB2312" w:eastAsia="仿宋_GB2312" w:cs="仿宋_GB2312"/>
          <w:sz w:val="32"/>
          <w:szCs w:val="32"/>
          <w:lang w:eastAsia="zh-CN"/>
        </w:rPr>
        <w:t>实实在在解决贫困村、贫困户发展问题，推动脱贫攻坚工作取得实效</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黑体" w:hAnsi="黑体" w:eastAsia="黑体" w:cs="黑体"/>
          <w:sz w:val="32"/>
          <w:szCs w:val="32"/>
        </w:rPr>
      </w:pPr>
      <w:r>
        <w:rPr>
          <w:rFonts w:hint="eastAsia" w:ascii="黑体" w:hAnsi="黑体" w:eastAsia="黑体" w:cs="黑体"/>
          <w:sz w:val="32"/>
          <w:szCs w:val="32"/>
        </w:rPr>
        <w:t>三、工作原则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督导工作坚持目标导向，问题导向，客观公正，依法依规，纠促并举的原则。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四、督导方式</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楷体_GB2312" w:hAnsi="楷体_GB2312" w:eastAsia="楷体_GB2312" w:cs="楷体_GB2312"/>
          <w:b w:val="0"/>
          <w:bCs w:val="0"/>
          <w:sz w:val="32"/>
          <w:szCs w:val="32"/>
          <w:lang w:eastAsia="zh-CN"/>
        </w:rPr>
        <w:t>（一）</w:t>
      </w:r>
      <w:r>
        <w:rPr>
          <w:rFonts w:hint="eastAsia" w:ascii="楷体_GB2312" w:hAnsi="楷体_GB2312" w:eastAsia="楷体_GB2312" w:cs="楷体_GB2312"/>
          <w:b w:val="0"/>
          <w:bCs w:val="0"/>
          <w:sz w:val="32"/>
          <w:szCs w:val="32"/>
          <w:lang w:val="en-US" w:eastAsia="zh-CN"/>
        </w:rPr>
        <w:t>专项督导。</w:t>
      </w:r>
      <w:r>
        <w:rPr>
          <w:rFonts w:hint="eastAsia" w:ascii="仿宋_GB2312" w:hAnsi="仿宋_GB2312" w:eastAsia="仿宋_GB2312" w:cs="仿宋_GB2312"/>
          <w:color w:val="000000"/>
          <w:sz w:val="32"/>
          <w:szCs w:val="32"/>
          <w:lang w:val="en-US" w:eastAsia="zh-CN"/>
        </w:rPr>
        <w:t>由市委督查室牵头、市政府督办室、</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市扶贫开发办组成督导组对全市18个镇（街）党（工）委书记和208个行政村党组织书记遍访工作进行督导</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b w:val="0"/>
          <w:bCs w:val="0"/>
          <w:sz w:val="32"/>
          <w:szCs w:val="32"/>
          <w:lang w:eastAsia="zh-CN"/>
        </w:rPr>
        <w:t>（二）</w:t>
      </w:r>
      <w:r>
        <w:rPr>
          <w:rFonts w:hint="eastAsia" w:ascii="楷体_GB2312" w:hAnsi="楷体_GB2312" w:eastAsia="楷体_GB2312" w:cs="楷体_GB2312"/>
          <w:b w:val="0"/>
          <w:bCs w:val="0"/>
          <w:sz w:val="32"/>
          <w:szCs w:val="32"/>
          <w:lang w:val="en-US" w:eastAsia="zh-CN"/>
        </w:rPr>
        <w:t>综合</w:t>
      </w:r>
      <w:r>
        <w:rPr>
          <w:rFonts w:hint="eastAsia" w:ascii="楷体_GB2312" w:hAnsi="楷体_GB2312" w:eastAsia="楷体_GB2312" w:cs="楷体_GB2312"/>
          <w:b w:val="0"/>
          <w:bCs w:val="0"/>
          <w:sz w:val="32"/>
          <w:szCs w:val="32"/>
          <w:lang w:eastAsia="zh-CN"/>
        </w:rPr>
        <w:t>督导。</w:t>
      </w:r>
      <w:r>
        <w:rPr>
          <w:rFonts w:hint="eastAsia" w:ascii="仿宋_GB2312" w:hAnsi="仿宋_GB2312" w:eastAsia="仿宋_GB2312" w:cs="仿宋_GB2312"/>
          <w:b/>
          <w:bCs/>
          <w:sz w:val="32"/>
          <w:szCs w:val="32"/>
          <w:lang w:eastAsia="zh-CN"/>
        </w:rPr>
        <w:t>一</w:t>
      </w:r>
      <w:bookmarkStart w:id="0" w:name="_GoBack"/>
      <w:bookmarkEnd w:id="0"/>
      <w:r>
        <w:rPr>
          <w:rFonts w:hint="eastAsia" w:ascii="仿宋_GB2312" w:hAnsi="仿宋_GB2312" w:eastAsia="仿宋_GB2312" w:cs="仿宋_GB2312"/>
          <w:b/>
          <w:bCs/>
          <w:sz w:val="32"/>
          <w:szCs w:val="32"/>
          <w:lang w:eastAsia="zh-CN"/>
        </w:rPr>
        <w:t>是</w:t>
      </w:r>
      <w:r>
        <w:rPr>
          <w:rFonts w:hint="eastAsia" w:ascii="仿宋_GB2312" w:hAnsi="仿宋_GB2312" w:eastAsia="仿宋_GB2312" w:cs="仿宋_GB2312"/>
          <w:color w:val="000000"/>
          <w:sz w:val="32"/>
          <w:szCs w:val="32"/>
          <w:lang w:val="en-US" w:eastAsia="zh-CN"/>
        </w:rPr>
        <w:t>将各</w:t>
      </w:r>
      <w:r>
        <w:rPr>
          <w:rFonts w:hint="eastAsia" w:ascii="仿宋_GB2312" w:hAnsi="仿宋_GB2312" w:eastAsia="仿宋_GB2312" w:cs="仿宋_GB2312"/>
          <w:color w:val="000000"/>
          <w:sz w:val="32"/>
          <w:szCs w:val="32"/>
          <w:lang w:eastAsia="zh-CN"/>
        </w:rPr>
        <w:t>镇（</w:t>
      </w:r>
      <w:r>
        <w:rPr>
          <w:rFonts w:hint="eastAsia" w:ascii="仿宋_GB2312" w:hAnsi="仿宋_GB2312" w:eastAsia="仿宋_GB2312" w:cs="仿宋_GB2312"/>
          <w:color w:val="000000"/>
          <w:sz w:val="32"/>
          <w:szCs w:val="32"/>
          <w:lang w:val="en-US" w:eastAsia="zh-CN"/>
        </w:rPr>
        <w:t>街</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党（工）委书记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各村党组织</w:t>
      </w:r>
      <w:r>
        <w:rPr>
          <w:rFonts w:hint="eastAsia" w:ascii="仿宋_GB2312" w:hAnsi="仿宋_GB2312" w:eastAsia="仿宋_GB2312" w:cs="仿宋_GB2312"/>
          <w:color w:val="000000"/>
          <w:sz w:val="32"/>
          <w:szCs w:val="32"/>
          <w:lang w:eastAsia="zh-CN"/>
        </w:rPr>
        <w:t>书记落实</w:t>
      </w:r>
      <w:r>
        <w:rPr>
          <w:rFonts w:hint="eastAsia" w:ascii="仿宋_GB2312" w:hAnsi="仿宋_GB2312" w:eastAsia="仿宋_GB2312" w:cs="仿宋_GB2312"/>
          <w:color w:val="000000"/>
          <w:sz w:val="32"/>
          <w:szCs w:val="32"/>
          <w:lang w:val="en-US" w:eastAsia="zh-CN"/>
        </w:rPr>
        <w:t>遍访制度纳入市委大督查工作内容之一。</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color w:val="000000"/>
          <w:sz w:val="32"/>
          <w:szCs w:val="32"/>
          <w:lang w:val="en-US" w:eastAsia="zh-CN"/>
        </w:rPr>
        <w:t>遍访制度落实情况纳入市四套班子领导每月到挂点镇调研指导工作内容之一</w:t>
      </w:r>
      <w:r>
        <w:rPr>
          <w:rFonts w:hint="eastAsia" w:ascii="仿宋_GB2312" w:hAnsi="仿宋_GB2312" w:eastAsia="仿宋_GB2312" w:cs="仿宋_GB2312"/>
          <w:color w:val="000000"/>
          <w:sz w:val="32"/>
          <w:szCs w:val="32"/>
          <w:shd w:val="clear" w:color="auto" w:fill="FFFFFF"/>
          <w:lang w:val="en-US" w:eastAsia="zh-CN"/>
        </w:rPr>
        <w:t>。</w:t>
      </w:r>
      <w:r>
        <w:rPr>
          <w:rFonts w:hint="eastAsia" w:ascii="仿宋_GB2312" w:hAnsi="仿宋_GB2312" w:eastAsia="仿宋_GB2312" w:cs="仿宋_GB2312"/>
          <w:b/>
          <w:bCs/>
          <w:color w:val="000000"/>
          <w:sz w:val="32"/>
          <w:szCs w:val="32"/>
          <w:shd w:val="clear" w:color="auto" w:fill="FFFFFF"/>
          <w:lang w:val="en-US" w:eastAsia="zh-CN"/>
        </w:rPr>
        <w:t>三是</w:t>
      </w:r>
      <w:r>
        <w:rPr>
          <w:rFonts w:hint="eastAsia" w:ascii="仿宋_GB2312" w:hAnsi="仿宋_GB2312" w:eastAsia="仿宋_GB2312" w:cs="仿宋_GB2312"/>
          <w:b w:val="0"/>
          <w:bCs w:val="0"/>
          <w:sz w:val="32"/>
          <w:szCs w:val="32"/>
          <w:lang w:eastAsia="zh-CN"/>
        </w:rPr>
        <w:t>将</w:t>
      </w:r>
      <w:r>
        <w:rPr>
          <w:rFonts w:hint="eastAsia" w:ascii="仿宋_GB2312" w:hAnsi="仿宋_GB2312" w:eastAsia="仿宋_GB2312" w:cs="仿宋_GB2312"/>
          <w:color w:val="000000"/>
          <w:sz w:val="32"/>
          <w:szCs w:val="32"/>
          <w:lang w:val="en-US" w:eastAsia="zh-CN"/>
        </w:rPr>
        <w:t>遍访制度落</w:t>
      </w:r>
      <w:r>
        <w:rPr>
          <w:rFonts w:hint="eastAsia" w:ascii="仿宋_GB2312" w:hAnsi="仿宋_GB2312" w:eastAsia="仿宋_GB2312" w:cs="仿宋_GB2312"/>
          <w:color w:val="auto"/>
          <w:sz w:val="32"/>
          <w:szCs w:val="32"/>
          <w:lang w:val="en-US" w:eastAsia="zh-CN"/>
        </w:rPr>
        <w:t>实情</w:t>
      </w:r>
      <w:r>
        <w:rPr>
          <w:rFonts w:hint="eastAsia" w:ascii="仿宋_GB2312" w:hAnsi="仿宋_GB2312" w:eastAsia="仿宋_GB2312" w:cs="仿宋_GB2312"/>
          <w:color w:val="auto"/>
          <w:sz w:val="32"/>
          <w:szCs w:val="32"/>
          <w:shd w:val="clear" w:color="auto" w:fill="FFFFFF"/>
          <w:lang w:val="en-US" w:eastAsia="zh-CN"/>
        </w:rPr>
        <w:t>况纳入市委巡察机构对镇、村巡察内容之一。</w:t>
      </w:r>
      <w:r>
        <w:rPr>
          <w:rFonts w:hint="eastAsia" w:ascii="仿宋_GB2312" w:hAnsi="仿宋_GB2312" w:eastAsia="仿宋_GB2312" w:cs="仿宋_GB2312"/>
          <w:b/>
          <w:bCs/>
          <w:color w:val="auto"/>
          <w:sz w:val="32"/>
          <w:szCs w:val="32"/>
          <w:shd w:val="clear" w:color="auto" w:fill="FFFFFF"/>
          <w:lang w:val="en-US" w:eastAsia="zh-CN"/>
        </w:rPr>
        <w:t>四是</w:t>
      </w:r>
      <w:r>
        <w:rPr>
          <w:rFonts w:hint="eastAsia" w:ascii="仿宋_GB2312" w:hAnsi="仿宋_GB2312" w:eastAsia="仿宋_GB2312" w:cs="仿宋_GB2312"/>
          <w:color w:val="auto"/>
          <w:sz w:val="32"/>
          <w:szCs w:val="32"/>
          <w:shd w:val="clear" w:color="auto" w:fill="FFFFFF"/>
          <w:lang w:val="en-US" w:eastAsia="zh-CN"/>
        </w:rPr>
        <w:t>将</w:t>
      </w:r>
      <w:r>
        <w:rPr>
          <w:rFonts w:hint="eastAsia" w:ascii="仿宋_GB2312" w:hAnsi="仿宋_GB2312" w:eastAsia="仿宋_GB2312" w:cs="仿宋_GB2312"/>
          <w:color w:val="auto"/>
          <w:sz w:val="32"/>
          <w:szCs w:val="32"/>
          <w:lang w:val="en-US" w:eastAsia="zh-CN"/>
        </w:rPr>
        <w:t>遍访制度落实情况</w:t>
      </w:r>
      <w:r>
        <w:rPr>
          <w:rFonts w:hint="eastAsia" w:ascii="仿宋_GB2312" w:hAnsi="仿宋_GB2312" w:eastAsia="仿宋_GB2312" w:cs="仿宋_GB2312"/>
          <w:color w:val="auto"/>
          <w:sz w:val="32"/>
          <w:szCs w:val="32"/>
          <w:shd w:val="clear" w:color="auto" w:fill="FFFFFF"/>
          <w:lang w:val="en-US" w:eastAsia="zh-CN"/>
        </w:rPr>
        <w:t>纳入</w:t>
      </w:r>
      <w:r>
        <w:rPr>
          <w:rFonts w:hint="eastAsia" w:ascii="仿宋_GB2312" w:hAnsi="仿宋_GB2312" w:eastAsia="仿宋_GB2312" w:cs="仿宋_GB2312"/>
          <w:b w:val="0"/>
          <w:bCs w:val="0"/>
          <w:color w:val="auto"/>
          <w:sz w:val="32"/>
          <w:szCs w:val="32"/>
          <w:shd w:val="clear" w:color="auto" w:fill="FFFFFF"/>
          <w:lang w:val="en-US" w:eastAsia="zh-CN"/>
        </w:rPr>
        <w:t>乡村振兴工作成效第三方考核测评内容之一</w:t>
      </w:r>
      <w:r>
        <w:rPr>
          <w:rFonts w:hint="eastAsia" w:ascii="仿宋_GB2312" w:hAnsi="仿宋_GB2312" w:eastAsia="仿宋_GB2312" w:cs="仿宋_GB2312"/>
          <w:b/>
          <w:bCs/>
          <w:color w:val="auto"/>
          <w:sz w:val="32"/>
          <w:szCs w:val="32"/>
          <w:shd w:val="clear" w:color="auto" w:fill="FFFFFF"/>
          <w:lang w:val="en-US" w:eastAsia="zh-CN"/>
        </w:rPr>
        <w:t>。五是</w:t>
      </w:r>
      <w:r>
        <w:rPr>
          <w:rFonts w:hint="eastAsia" w:ascii="仿宋_GB2312" w:hAnsi="仿宋_GB2312" w:eastAsia="仿宋_GB2312" w:cs="仿宋_GB2312"/>
          <w:color w:val="auto"/>
          <w:sz w:val="32"/>
          <w:szCs w:val="32"/>
          <w:shd w:val="clear" w:color="auto" w:fill="FFFFFF"/>
          <w:lang w:val="en-US" w:eastAsia="zh-CN"/>
        </w:rPr>
        <w:t>将</w:t>
      </w:r>
      <w:r>
        <w:rPr>
          <w:rFonts w:hint="eastAsia" w:ascii="仿宋_GB2312" w:hAnsi="仿宋_GB2312" w:eastAsia="仿宋_GB2312" w:cs="仿宋_GB2312"/>
          <w:color w:val="auto"/>
          <w:sz w:val="32"/>
          <w:szCs w:val="32"/>
          <w:lang w:val="en-US" w:eastAsia="zh-CN"/>
        </w:rPr>
        <w:t>遍访制度落实情况</w:t>
      </w:r>
      <w:r>
        <w:rPr>
          <w:rFonts w:hint="eastAsia" w:ascii="仿宋_GB2312" w:hAnsi="仿宋_GB2312" w:eastAsia="仿宋_GB2312" w:cs="仿宋_GB2312"/>
          <w:color w:val="auto"/>
          <w:sz w:val="32"/>
          <w:szCs w:val="32"/>
          <w:shd w:val="clear" w:color="auto" w:fill="FFFFFF"/>
          <w:lang w:val="en-US" w:eastAsia="zh-CN"/>
        </w:rPr>
        <w:t>纳入市扶贫开发办日常下乡开展工作内容之一</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五、督导内容</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主要围绕</w:t>
      </w:r>
      <w:r>
        <w:rPr>
          <w:rFonts w:hint="eastAsia" w:ascii="仿宋_GB2312" w:hAnsi="仿宋_GB2312" w:eastAsia="仿宋_GB2312" w:cs="仿宋_GB2312"/>
          <w:color w:val="auto"/>
          <w:sz w:val="32"/>
          <w:szCs w:val="32"/>
          <w:shd w:val="clear" w:color="auto" w:fill="FFFFFF"/>
          <w:lang w:eastAsia="zh-CN"/>
        </w:rPr>
        <w:t>《南雄市关于落实三级书记抓扶贫工作制度的实施方案》</w:t>
      </w:r>
      <w:r>
        <w:rPr>
          <w:rFonts w:hint="eastAsia" w:ascii="仿宋_GB2312" w:hAnsi="仿宋_GB2312" w:eastAsia="仿宋_GB2312" w:cs="仿宋_GB2312"/>
          <w:color w:val="auto"/>
          <w:sz w:val="32"/>
          <w:szCs w:val="32"/>
          <w:shd w:val="clear" w:color="auto" w:fill="FFFFFF"/>
          <w:lang w:val="en-US" w:eastAsia="zh-CN"/>
        </w:rPr>
        <w:t>（〔2018〕20号）</w:t>
      </w:r>
      <w:r>
        <w:rPr>
          <w:rFonts w:hint="eastAsia" w:ascii="仿宋_GB2312" w:hAnsi="仿宋_GB2312" w:eastAsia="仿宋_GB2312" w:cs="仿宋_GB2312"/>
          <w:color w:val="auto"/>
          <w:sz w:val="32"/>
          <w:szCs w:val="32"/>
        </w:rPr>
        <w:t>内容的有关工作要求进</w:t>
      </w:r>
      <w:r>
        <w:rPr>
          <w:rFonts w:hint="eastAsia" w:ascii="仿宋_GB2312" w:hAnsi="仿宋_GB2312" w:eastAsia="仿宋_GB2312" w:cs="仿宋_GB2312"/>
          <w:sz w:val="32"/>
          <w:szCs w:val="32"/>
        </w:rPr>
        <w:t>行督导，具体包括以下方面：</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（一）遍访贫困户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eastAsia="仿宋_GB2312" w:cs="楷体"/>
          <w:kern w:val="21"/>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color w:val="000000"/>
          <w:sz w:val="32"/>
          <w:szCs w:val="32"/>
          <w:lang w:val="en-US" w:eastAsia="zh-CN"/>
        </w:rPr>
        <w:t>对</w:t>
      </w:r>
      <w:r>
        <w:rPr>
          <w:rFonts w:hint="eastAsia" w:ascii="仿宋_GB2312" w:hAnsi="仿宋_GB2312" w:eastAsia="仿宋_GB2312" w:cs="仿宋_GB2312"/>
          <w:color w:val="000000"/>
          <w:sz w:val="32"/>
          <w:szCs w:val="32"/>
        </w:rPr>
        <w:t>各镇（街）党</w:t>
      </w:r>
      <w:r>
        <w:rPr>
          <w:rFonts w:hint="eastAsia" w:ascii="仿宋_GB2312" w:hAnsi="仿宋_GB2312" w:eastAsia="仿宋_GB2312" w:cs="仿宋_GB2312"/>
          <w:color w:val="000000"/>
          <w:sz w:val="32"/>
          <w:szCs w:val="32"/>
          <w:lang w:eastAsia="zh-CN"/>
        </w:rPr>
        <w:t>（工）</w:t>
      </w:r>
      <w:r>
        <w:rPr>
          <w:rFonts w:hint="eastAsia" w:ascii="仿宋_GB2312" w:hAnsi="仿宋_GB2312" w:eastAsia="仿宋_GB2312" w:cs="仿宋_GB2312"/>
          <w:color w:val="000000"/>
          <w:sz w:val="32"/>
          <w:szCs w:val="32"/>
        </w:rPr>
        <w:t>委书记“对全镇300户贫困户以下的1年内完成遍访，对全镇301-600户贫困户的2年内完成遍访，对全镇601户贫困户以上的3年内完成遍访”的</w:t>
      </w:r>
      <w:r>
        <w:rPr>
          <w:rFonts w:hint="eastAsia" w:ascii="仿宋_GB2312" w:hAnsi="仿宋_GB2312" w:eastAsia="仿宋_GB2312" w:cs="仿宋_GB2312"/>
          <w:color w:val="000000"/>
          <w:sz w:val="32"/>
          <w:szCs w:val="32"/>
          <w:lang w:eastAsia="zh-CN"/>
        </w:rPr>
        <w:t>遍访任务进行督</w:t>
      </w:r>
      <w:r>
        <w:rPr>
          <w:rFonts w:hint="eastAsia" w:ascii="宋体" w:hAnsi="宋体" w:eastAsia="仿宋_GB2312" w:cs="楷体"/>
          <w:kern w:val="21"/>
          <w:sz w:val="32"/>
          <w:szCs w:val="32"/>
          <w:lang w:eastAsia="zh-CN"/>
        </w:rPr>
        <w:t>导，各镇</w:t>
      </w:r>
      <w:r>
        <w:rPr>
          <w:rFonts w:hint="eastAsia" w:ascii="仿宋_GB2312" w:hAnsi="仿宋_GB2312" w:eastAsia="仿宋_GB2312" w:cs="仿宋_GB2312"/>
          <w:color w:val="000000"/>
          <w:sz w:val="32"/>
          <w:szCs w:val="32"/>
        </w:rPr>
        <w:t>（街道）</w:t>
      </w:r>
      <w:r>
        <w:rPr>
          <w:rFonts w:hint="eastAsia" w:ascii="宋体" w:hAnsi="宋体" w:eastAsia="仿宋_GB2312" w:cs="楷体"/>
          <w:kern w:val="21"/>
          <w:sz w:val="32"/>
          <w:szCs w:val="32"/>
          <w:lang w:eastAsia="zh-CN"/>
        </w:rPr>
        <w:t>有无制定遍访计划，并按计划实施遍访。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000000"/>
          <w:sz w:val="32"/>
          <w:szCs w:val="32"/>
        </w:rPr>
      </w:pPr>
      <w:r>
        <w:rPr>
          <w:rFonts w:hint="eastAsia" w:ascii="宋体" w:hAnsi="宋体" w:eastAsia="仿宋_GB2312" w:cs="楷体"/>
          <w:kern w:val="21"/>
          <w:sz w:val="32"/>
          <w:szCs w:val="32"/>
          <w:lang w:val="en-US" w:eastAsia="zh-CN"/>
        </w:rPr>
        <w:t>2、</w:t>
      </w:r>
      <w:r>
        <w:rPr>
          <w:rFonts w:hint="eastAsia" w:ascii="仿宋_GB2312" w:hAnsi="仿宋_GB2312" w:eastAsia="仿宋_GB2312" w:cs="仿宋_GB2312"/>
          <w:color w:val="000000"/>
          <w:sz w:val="32"/>
          <w:szCs w:val="32"/>
          <w:lang w:val="en-US" w:eastAsia="zh-CN"/>
        </w:rPr>
        <w:t>对</w:t>
      </w:r>
      <w:r>
        <w:rPr>
          <w:rFonts w:hint="eastAsia" w:ascii="仿宋_GB2312" w:hAnsi="仿宋_GB2312" w:eastAsia="仿宋_GB2312" w:cs="仿宋_GB2312"/>
          <w:color w:val="000000"/>
          <w:sz w:val="32"/>
          <w:szCs w:val="32"/>
        </w:rPr>
        <w:t>村党组织书记按照“1年内全部遍访贫困户”的</w:t>
      </w:r>
      <w:r>
        <w:rPr>
          <w:rFonts w:hint="eastAsia" w:ascii="仿宋_GB2312" w:hAnsi="仿宋_GB2312" w:eastAsia="仿宋_GB2312" w:cs="仿宋_GB2312"/>
          <w:color w:val="000000"/>
          <w:sz w:val="32"/>
          <w:szCs w:val="32"/>
          <w:lang w:eastAsia="zh-CN"/>
        </w:rPr>
        <w:t>遍访任务进行督导</w:t>
      </w:r>
      <w:r>
        <w:rPr>
          <w:rFonts w:hint="eastAsia" w:ascii="仿宋_GB2312" w:hAnsi="仿宋_GB2312" w:eastAsia="仿宋_GB2312" w:cs="仿宋_GB2312"/>
          <w:color w:val="000000"/>
          <w:sz w:val="32"/>
          <w:szCs w:val="32"/>
        </w:rPr>
        <w:t>，各村党组织书记</w:t>
      </w:r>
      <w:r>
        <w:rPr>
          <w:rFonts w:hint="eastAsia" w:ascii="仿宋_GB2312" w:hAnsi="仿宋_GB2312" w:eastAsia="仿宋_GB2312" w:cs="仿宋_GB2312"/>
          <w:color w:val="000000"/>
          <w:sz w:val="32"/>
          <w:szCs w:val="32"/>
          <w:lang w:eastAsia="zh-CN"/>
        </w:rPr>
        <w:t>有无制定遍访计划，并按计划实施遍访。</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（二）开展专题调研</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eastAsia="仿宋_GB2312" w:cs="楷体"/>
          <w:kern w:val="21"/>
          <w:sz w:val="32"/>
          <w:szCs w:val="32"/>
          <w:lang w:eastAsia="zh-CN"/>
        </w:rPr>
      </w:pPr>
      <w:r>
        <w:rPr>
          <w:rFonts w:hint="eastAsia" w:ascii="仿宋_GB2312" w:hAnsi="仿宋_GB2312" w:eastAsia="仿宋_GB2312" w:cs="仿宋_GB2312"/>
          <w:color w:val="000000"/>
          <w:sz w:val="32"/>
          <w:szCs w:val="32"/>
          <w:lang w:eastAsia="zh-CN"/>
        </w:rPr>
        <w:t>对</w:t>
      </w:r>
      <w:r>
        <w:rPr>
          <w:rFonts w:hint="eastAsia" w:ascii="仿宋_GB2312" w:hAnsi="仿宋_GB2312" w:eastAsia="仿宋_GB2312" w:cs="仿宋_GB2312"/>
          <w:color w:val="000000"/>
          <w:sz w:val="32"/>
          <w:szCs w:val="32"/>
        </w:rPr>
        <w:t>各镇（街）党政一把手</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每年不少于48天开展专题调研”</w:t>
      </w:r>
      <w:r>
        <w:rPr>
          <w:rFonts w:hint="eastAsia" w:ascii="仿宋_GB2312" w:hAnsi="仿宋_GB2312" w:eastAsia="仿宋_GB2312" w:cs="仿宋_GB2312"/>
          <w:color w:val="000000"/>
          <w:sz w:val="32"/>
          <w:szCs w:val="32"/>
          <w:lang w:eastAsia="zh-CN"/>
        </w:rPr>
        <w:t>任务落实情况进行督导。</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楷体_GB2312" w:hAnsi="楷体_GB2312" w:eastAsia="楷体_GB2312" w:cs="楷体_GB2312"/>
          <w:b w:val="0"/>
          <w:bCs w:val="0"/>
          <w:sz w:val="32"/>
          <w:szCs w:val="32"/>
          <w:lang w:eastAsia="zh-CN"/>
        </w:rPr>
      </w:pPr>
      <w:r>
        <w:rPr>
          <w:rFonts w:hint="eastAsia" w:ascii="楷体_GB2312" w:hAnsi="楷体_GB2312" w:eastAsia="楷体_GB2312" w:cs="楷体_GB2312"/>
          <w:b w:val="0"/>
          <w:bCs w:val="0"/>
          <w:sz w:val="32"/>
          <w:szCs w:val="32"/>
          <w:lang w:eastAsia="zh-CN"/>
        </w:rPr>
        <w:t>（三）召开专题会议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eastAsia="仿宋_GB2312" w:cs="楷体"/>
          <w:kern w:val="21"/>
          <w:sz w:val="32"/>
          <w:szCs w:val="32"/>
          <w:lang w:eastAsia="zh-CN"/>
        </w:rPr>
      </w:pPr>
      <w:r>
        <w:rPr>
          <w:rFonts w:hint="eastAsia" w:ascii="仿宋_GB2312" w:hAnsi="仿宋_GB2312" w:eastAsia="仿宋_GB2312" w:cs="仿宋_GB2312"/>
          <w:color w:val="000000"/>
          <w:sz w:val="32"/>
          <w:szCs w:val="32"/>
          <w:lang w:eastAsia="zh-CN"/>
        </w:rPr>
        <w:t>对</w:t>
      </w:r>
      <w:r>
        <w:rPr>
          <w:rFonts w:hint="eastAsia" w:ascii="仿宋_GB2312" w:hAnsi="仿宋_GB2312" w:eastAsia="仿宋_GB2312" w:cs="仿宋_GB2312"/>
          <w:color w:val="000000"/>
          <w:sz w:val="32"/>
          <w:szCs w:val="32"/>
        </w:rPr>
        <w:t>各镇（街）党政一把手</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每周一次专题研究脱贫攻坚工作</w:t>
      </w:r>
      <w:r>
        <w:rPr>
          <w:rFonts w:hint="eastAsia" w:ascii="仿宋_GB2312" w:hAnsi="仿宋_GB2312" w:eastAsia="仿宋_GB2312" w:cs="仿宋_GB2312"/>
          <w:color w:val="000000"/>
          <w:sz w:val="32"/>
          <w:szCs w:val="32"/>
          <w:lang w:eastAsia="zh-CN"/>
        </w:rPr>
        <w:t>”任务落实情况进行督导</w:t>
      </w:r>
      <w:r>
        <w:rPr>
          <w:rFonts w:hint="eastAsia" w:ascii="宋体" w:hAnsi="宋体" w:eastAsia="仿宋_GB2312" w:cs="楷体"/>
          <w:kern w:val="21"/>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督导方式包括现场问询、实地核查、</w:t>
      </w:r>
      <w:r>
        <w:rPr>
          <w:rFonts w:hint="eastAsia" w:ascii="仿宋_GB2312" w:hAnsi="仿宋_GB2312" w:eastAsia="仿宋_GB2312" w:cs="仿宋_GB2312"/>
          <w:color w:val="000000"/>
          <w:sz w:val="32"/>
          <w:szCs w:val="32"/>
          <w:lang w:eastAsia="zh-CN"/>
        </w:rPr>
        <w:t>查阅资料</w:t>
      </w:r>
      <w:r>
        <w:rPr>
          <w:rFonts w:hint="eastAsia" w:ascii="仿宋_GB2312" w:hAnsi="仿宋_GB2312" w:eastAsia="仿宋_GB2312" w:cs="仿宋_GB2312"/>
          <w:color w:val="000000"/>
          <w:sz w:val="32"/>
          <w:szCs w:val="32"/>
        </w:rPr>
        <w:t>等。</w:t>
      </w:r>
      <w:r>
        <w:rPr>
          <w:rFonts w:hint="eastAsia" w:ascii="仿宋_GB2312" w:hAnsi="仿宋_GB2312" w:eastAsia="仿宋_GB2312" w:cs="仿宋_GB2312"/>
          <w:color w:val="000000"/>
          <w:sz w:val="32"/>
          <w:szCs w:val="32"/>
          <w:lang w:eastAsia="zh-CN"/>
        </w:rPr>
        <w:t>重点查看：</w:t>
      </w:r>
      <w:r>
        <w:rPr>
          <w:rFonts w:hint="default" w:ascii="仿宋_GB2312" w:hAnsi="仿宋_GB2312" w:eastAsia="仿宋_GB2312" w:cs="仿宋_GB2312"/>
          <w:color w:val="000000"/>
          <w:sz w:val="32"/>
          <w:szCs w:val="32"/>
          <w:lang w:eastAsia="zh-CN"/>
        </w:rPr>
        <w:t>①</w:t>
      </w:r>
      <w:r>
        <w:rPr>
          <w:rFonts w:hint="eastAsia" w:ascii="仿宋_GB2312" w:hAnsi="仿宋_GB2312" w:eastAsia="仿宋_GB2312" w:cs="仿宋_GB2312"/>
          <w:color w:val="000000"/>
          <w:sz w:val="32"/>
          <w:szCs w:val="32"/>
          <w:lang w:val="en-US" w:eastAsia="zh-CN"/>
        </w:rPr>
        <w:t>是</w:t>
      </w:r>
      <w:r>
        <w:rPr>
          <w:rFonts w:hint="eastAsia" w:ascii="仿宋_GB2312" w:hAnsi="仿宋_GB2312" w:eastAsia="仿宋_GB2312" w:cs="仿宋_GB2312"/>
          <w:color w:val="000000"/>
          <w:sz w:val="32"/>
          <w:szCs w:val="32"/>
          <w:lang w:eastAsia="zh-CN"/>
        </w:rPr>
        <w:t>否按计划进度落实遍</w:t>
      </w:r>
      <w:r>
        <w:rPr>
          <w:rFonts w:hint="eastAsia" w:ascii="仿宋_GB2312" w:hAnsi="仿宋_GB2312" w:eastAsia="仿宋_GB2312" w:cs="仿宋_GB2312"/>
          <w:sz w:val="32"/>
          <w:szCs w:val="32"/>
          <w:lang w:eastAsia="zh-CN"/>
        </w:rPr>
        <w:t>访工作，</w:t>
      </w:r>
      <w:r>
        <w:rPr>
          <w:rFonts w:hint="eastAsia" w:ascii="仿宋_GB2312" w:hAnsi="仿宋_GB2312" w:eastAsia="仿宋_GB2312" w:cs="仿宋_GB2312"/>
          <w:color w:val="000000"/>
          <w:sz w:val="32"/>
          <w:szCs w:val="32"/>
          <w:lang w:eastAsia="zh-CN"/>
        </w:rPr>
        <w:t>避免出现“年底突击”现象；</w:t>
      </w:r>
      <w:r>
        <w:rPr>
          <w:rFonts w:hint="default" w:ascii="仿宋_GB2312" w:hAnsi="仿宋_GB2312" w:eastAsia="仿宋_GB2312" w:cs="仿宋_GB2312"/>
          <w:color w:val="000000"/>
          <w:sz w:val="32"/>
          <w:szCs w:val="32"/>
          <w:lang w:eastAsia="zh-CN"/>
        </w:rPr>
        <w:t>②</w:t>
      </w:r>
      <w:r>
        <w:rPr>
          <w:rFonts w:hint="eastAsia" w:ascii="仿宋_GB2312" w:hAnsi="仿宋_GB2312" w:eastAsia="仿宋_GB2312" w:cs="仿宋_GB2312"/>
          <w:color w:val="000000"/>
          <w:sz w:val="32"/>
          <w:szCs w:val="32"/>
          <w:lang w:eastAsia="zh-CN"/>
        </w:rPr>
        <w:t>遍访贫困户、专题调研是否有</w:t>
      </w:r>
      <w:r>
        <w:rPr>
          <w:rFonts w:hint="eastAsia" w:ascii="仿宋_GB2312" w:hAnsi="仿宋_GB2312" w:eastAsia="仿宋_GB2312" w:cs="仿宋_GB2312"/>
          <w:color w:val="000000"/>
          <w:sz w:val="32"/>
          <w:szCs w:val="32"/>
        </w:rPr>
        <w:t>解决实际问题</w:t>
      </w:r>
      <w:r>
        <w:rPr>
          <w:rFonts w:hint="eastAsia" w:ascii="仿宋_GB2312" w:hAnsi="仿宋_GB2312" w:eastAsia="仿宋_GB2312" w:cs="仿宋_GB2312"/>
          <w:color w:val="000000"/>
          <w:sz w:val="32"/>
          <w:szCs w:val="32"/>
          <w:lang w:eastAsia="zh-CN"/>
        </w:rPr>
        <w:t>、提出工作意见，重点查看工作台账、会议记录，询问贫困户，</w:t>
      </w:r>
      <w:r>
        <w:rPr>
          <w:rFonts w:hint="eastAsia" w:ascii="仿宋_GB2312" w:hAnsi="仿宋_GB2312" w:eastAsia="仿宋_GB2312" w:cs="仿宋_GB2312"/>
          <w:color w:val="000000"/>
          <w:sz w:val="32"/>
          <w:szCs w:val="32"/>
        </w:rPr>
        <w:t>防止走马观花、形式主义，确保</w:t>
      </w:r>
      <w:r>
        <w:rPr>
          <w:rFonts w:hint="eastAsia" w:ascii="仿宋_GB2312" w:hAnsi="仿宋_GB2312" w:eastAsia="仿宋_GB2312" w:cs="仿宋_GB2312"/>
          <w:color w:val="000000"/>
          <w:sz w:val="32"/>
          <w:szCs w:val="32"/>
          <w:lang w:eastAsia="zh-CN"/>
        </w:rPr>
        <w:t>遍访</w:t>
      </w:r>
      <w:r>
        <w:rPr>
          <w:rFonts w:hint="eastAsia" w:ascii="仿宋_GB2312" w:hAnsi="仿宋_GB2312" w:eastAsia="仿宋_GB2312" w:cs="仿宋_GB2312"/>
          <w:color w:val="000000"/>
          <w:sz w:val="32"/>
          <w:szCs w:val="32"/>
        </w:rPr>
        <w:t>制度</w:t>
      </w:r>
      <w:r>
        <w:rPr>
          <w:rFonts w:hint="eastAsia" w:ascii="仿宋_GB2312" w:hAnsi="仿宋_GB2312" w:eastAsia="仿宋_GB2312" w:cs="仿宋_GB2312"/>
          <w:color w:val="000000"/>
          <w:sz w:val="32"/>
          <w:szCs w:val="32"/>
          <w:lang w:eastAsia="zh-CN"/>
        </w:rPr>
        <w:t>落实到位，推动扶贫工作取得实效</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六、具体要求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专项督导组每完成一个镇的督导要当面向各镇（街道）党（工）委书记反馈督导情况，并形成一份督导报告给各镇（街道），提出限时整改要求并跟进整改进度，</w:t>
      </w:r>
      <w:r>
        <w:rPr>
          <w:rFonts w:hint="eastAsia" w:ascii="仿宋_GB2312" w:hAnsi="仿宋_GB2312" w:eastAsia="仿宋_GB2312" w:cs="仿宋_GB2312"/>
          <w:color w:val="000000"/>
          <w:sz w:val="32"/>
          <w:szCs w:val="32"/>
        </w:rPr>
        <w:t>进行“回头看”</w:t>
      </w:r>
      <w:r>
        <w:rPr>
          <w:rFonts w:hint="eastAsia" w:ascii="仿宋_GB2312" w:hAnsi="仿宋_GB2312" w:eastAsia="仿宋_GB2312" w:cs="仿宋_GB2312"/>
          <w:color w:val="000000"/>
          <w:sz w:val="32"/>
          <w:szCs w:val="32"/>
          <w:lang w:eastAsia="zh-CN"/>
        </w:rPr>
        <w:t>。督导结束后要形成一份全市性督导报告提交市</w:t>
      </w:r>
      <w:r>
        <w:rPr>
          <w:rFonts w:hint="eastAsia" w:ascii="仿宋_GB2312" w:hAnsi="仿宋_GB2312" w:eastAsia="仿宋_GB2312" w:cs="仿宋_GB2312"/>
          <w:color w:val="000000"/>
          <w:sz w:val="32"/>
          <w:szCs w:val="32"/>
          <w:lang w:val="en-US" w:eastAsia="zh-CN"/>
        </w:rPr>
        <w:t>新时期</w:t>
      </w:r>
      <w:r>
        <w:rPr>
          <w:rFonts w:hint="eastAsia" w:ascii="仿宋_GB2312" w:hAnsi="仿宋_GB2312" w:eastAsia="仿宋_GB2312" w:cs="仿宋_GB2312"/>
          <w:color w:val="000000"/>
          <w:sz w:val="32"/>
          <w:szCs w:val="32"/>
          <w:lang w:eastAsia="zh-CN"/>
        </w:rPr>
        <w:t>精准扶贫工作领导小组。对于逾期未整改的</w:t>
      </w:r>
      <w:r>
        <w:rPr>
          <w:rFonts w:hint="eastAsia" w:ascii="仿宋_GB2312" w:hAnsi="仿宋_GB2312" w:eastAsia="仿宋_GB2312" w:cs="仿宋_GB2312"/>
          <w:color w:val="000000"/>
          <w:sz w:val="32"/>
          <w:szCs w:val="32"/>
        </w:rPr>
        <w:t>予以全市通报</w:t>
      </w:r>
      <w:r>
        <w:rPr>
          <w:rFonts w:hint="eastAsia" w:ascii="仿宋_GB2312" w:hAnsi="仿宋_GB2312" w:eastAsia="仿宋_GB2312" w:cs="仿宋_GB2312"/>
          <w:color w:val="000000"/>
          <w:sz w:val="32"/>
          <w:szCs w:val="32"/>
          <w:lang w:eastAsia="zh-CN"/>
        </w:rPr>
        <w:t>。</w:t>
      </w: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7A"/>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iA8iQrgEAAEsD&#10;AAAOAAAAAAAAAAEAIAAAAB4BAABkcnMvZTJvRG9jLnhtbFBLBQYAAAAABgAGAFkBAAA+BQAAAAA=&#10;">
              <v:fill on="f" focussize="0,0"/>
              <v:stroke on="f"/>
              <v:imagedata o:title=""/>
              <o:lock v:ext="edit" aspectratio="f"/>
              <v:textbox inset="0mm,0mm,0mm,0mm" style="mso-fit-shape-to-text:t;">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BF8"/>
    <w:rsid w:val="000B738A"/>
    <w:rsid w:val="000C1BDA"/>
    <w:rsid w:val="000F7E38"/>
    <w:rsid w:val="0011404F"/>
    <w:rsid w:val="002017BF"/>
    <w:rsid w:val="00227500"/>
    <w:rsid w:val="00257894"/>
    <w:rsid w:val="002C1592"/>
    <w:rsid w:val="002D6BF8"/>
    <w:rsid w:val="002E7CA8"/>
    <w:rsid w:val="003152DA"/>
    <w:rsid w:val="003158E9"/>
    <w:rsid w:val="00320A28"/>
    <w:rsid w:val="00384FF1"/>
    <w:rsid w:val="00395A5B"/>
    <w:rsid w:val="003A5EB9"/>
    <w:rsid w:val="003B6746"/>
    <w:rsid w:val="003B7586"/>
    <w:rsid w:val="003C0BB5"/>
    <w:rsid w:val="004070B3"/>
    <w:rsid w:val="00477079"/>
    <w:rsid w:val="00493672"/>
    <w:rsid w:val="005239FE"/>
    <w:rsid w:val="0053048D"/>
    <w:rsid w:val="0058143B"/>
    <w:rsid w:val="005B253F"/>
    <w:rsid w:val="005B759A"/>
    <w:rsid w:val="00603E70"/>
    <w:rsid w:val="00672A3E"/>
    <w:rsid w:val="00694825"/>
    <w:rsid w:val="006A0660"/>
    <w:rsid w:val="006A32F1"/>
    <w:rsid w:val="006B255A"/>
    <w:rsid w:val="00713AAE"/>
    <w:rsid w:val="007E1AD0"/>
    <w:rsid w:val="008503A6"/>
    <w:rsid w:val="00850C2F"/>
    <w:rsid w:val="008575F9"/>
    <w:rsid w:val="00897049"/>
    <w:rsid w:val="008E338A"/>
    <w:rsid w:val="00A82462"/>
    <w:rsid w:val="00AB7B56"/>
    <w:rsid w:val="00AD17EF"/>
    <w:rsid w:val="00AD7F67"/>
    <w:rsid w:val="00B339BF"/>
    <w:rsid w:val="00B90172"/>
    <w:rsid w:val="00BE0149"/>
    <w:rsid w:val="00C13A2E"/>
    <w:rsid w:val="00C730E7"/>
    <w:rsid w:val="00CB6ED7"/>
    <w:rsid w:val="00CF4C68"/>
    <w:rsid w:val="00DA47E8"/>
    <w:rsid w:val="00E3700B"/>
    <w:rsid w:val="00E77156"/>
    <w:rsid w:val="00ED52EA"/>
    <w:rsid w:val="00EE1756"/>
    <w:rsid w:val="00EF2C8D"/>
    <w:rsid w:val="00F15B08"/>
    <w:rsid w:val="00F33BF4"/>
    <w:rsid w:val="00F42C4C"/>
    <w:rsid w:val="00F527C7"/>
    <w:rsid w:val="00F60315"/>
    <w:rsid w:val="00F6406D"/>
    <w:rsid w:val="00FA50BE"/>
    <w:rsid w:val="00FB35AB"/>
    <w:rsid w:val="00FC0A0B"/>
    <w:rsid w:val="03FE3312"/>
    <w:rsid w:val="0B063F74"/>
    <w:rsid w:val="0EC163D6"/>
    <w:rsid w:val="10180AB4"/>
    <w:rsid w:val="11EA405C"/>
    <w:rsid w:val="145B7EF1"/>
    <w:rsid w:val="18CD2E78"/>
    <w:rsid w:val="213C417A"/>
    <w:rsid w:val="21D51DE0"/>
    <w:rsid w:val="221157B2"/>
    <w:rsid w:val="2300376D"/>
    <w:rsid w:val="2DC206E7"/>
    <w:rsid w:val="2F577ACA"/>
    <w:rsid w:val="36BF63D1"/>
    <w:rsid w:val="38FB73B3"/>
    <w:rsid w:val="3B9B661B"/>
    <w:rsid w:val="442B05FF"/>
    <w:rsid w:val="472C5339"/>
    <w:rsid w:val="4C050419"/>
    <w:rsid w:val="4C59205E"/>
    <w:rsid w:val="4E2055D9"/>
    <w:rsid w:val="500556EF"/>
    <w:rsid w:val="506B6E41"/>
    <w:rsid w:val="564A47DE"/>
    <w:rsid w:val="58EF4066"/>
    <w:rsid w:val="5A494701"/>
    <w:rsid w:val="63FE719D"/>
    <w:rsid w:val="6873700E"/>
    <w:rsid w:val="68832D50"/>
    <w:rsid w:val="6C83252A"/>
    <w:rsid w:val="6ECA4A76"/>
    <w:rsid w:val="7048046E"/>
    <w:rsid w:val="705763B4"/>
    <w:rsid w:val="710276D2"/>
    <w:rsid w:val="712227EB"/>
    <w:rsid w:val="77F7640F"/>
    <w:rsid w:val="7F430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pPr>
    <w:rPr>
      <w:rFonts w:eastAsia="仿宋_GB2312"/>
      <w:sz w:val="18"/>
      <w:szCs w:val="18"/>
    </w:r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kern w:val="2"/>
      <w:sz w:val="18"/>
      <w:szCs w:val="18"/>
    </w:rPr>
  </w:style>
  <w:style w:type="paragraph" w:customStyle="1" w:styleId="11">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2">
    <w:name w:val="Char Char Char Char Char Char"/>
    <w:basedOn w:val="1"/>
    <w:qFormat/>
    <w:uiPriority w:val="0"/>
    <w:pPr>
      <w:widowControl/>
      <w:spacing w:after="160" w:line="240" w:lineRule="exact"/>
      <w:jc w:val="left"/>
    </w:pPr>
  </w:style>
  <w:style w:type="paragraph" w:customStyle="1" w:styleId="13">
    <w:name w:val="正文文本 New"/>
    <w:basedOn w:val="11"/>
    <w:qFormat/>
    <w:uiPriority w:val="0"/>
    <w:pPr>
      <w:spacing w:after="120"/>
    </w:pPr>
    <w:rPr>
      <w:szCs w:val="20"/>
    </w:rPr>
  </w:style>
  <w:style w:type="paragraph" w:customStyle="1" w:styleId="14">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5">
    <w:name w:val="页脚 Char"/>
    <w:basedOn w:val="7"/>
    <w:link w:val="3"/>
    <w:qFormat/>
    <w:uiPriority w:val="99"/>
    <w:rPr>
      <w:kern w:val="2"/>
      <w:sz w:val="18"/>
      <w:szCs w:val="18"/>
    </w:rPr>
  </w:style>
  <w:style w:type="paragraph" w:customStyle="1" w:styleId="16">
    <w:name w:val="标题 #1"/>
    <w:qFormat/>
    <w:uiPriority w:val="0"/>
    <w:pPr>
      <w:widowControl w:val="0"/>
      <w:shd w:val="clear" w:color="auto" w:fill="FFFFFF"/>
      <w:spacing w:line="240" w:lineRule="atLeast"/>
      <w:jc w:val="center"/>
      <w:outlineLvl w:val="0"/>
    </w:pPr>
    <w:rPr>
      <w:rFonts w:hint="eastAsia" w:ascii="MingLiU" w:hAnsi="MingLiU" w:eastAsia="MingLiU" w:cs="Times New Roman"/>
      <w:color w:val="000000"/>
      <w:spacing w:val="-10"/>
      <w:sz w:val="44"/>
      <w:shd w:val="clear" w:color="auto" w:fill="FFFFFF"/>
      <w:lang w:val="zh-CN" w:eastAsia="zh-CN" w:bidi="ar-SA"/>
    </w:rPr>
  </w:style>
  <w:style w:type="paragraph" w:customStyle="1" w:styleId="17">
    <w:name w:val="正文 New New New New New New New New New New New New New New New New New New New New New New New New New New New New New New New"/>
    <w:next w:val="18"/>
    <w:qFormat/>
    <w:uiPriority w:val="0"/>
    <w:pPr>
      <w:widowControl w:val="0"/>
      <w:jc w:val="both"/>
    </w:pPr>
    <w:rPr>
      <w:rFonts w:hint="eastAsia" w:ascii="Calibri" w:hAnsi="Calibri" w:eastAsia="宋体" w:cs="Times New Roman"/>
      <w:kern w:val="2"/>
      <w:sz w:val="21"/>
      <w:lang w:val="en-US" w:eastAsia="zh-CN" w:bidi="ar-SA"/>
    </w:rPr>
  </w:style>
  <w:style w:type="paragraph" w:customStyle="1" w:styleId="18">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19">
    <w:name w:val="正文 New New New New New New New New New New New New New New New New New New New New New New New New New New New New New New"/>
    <w:qFormat/>
    <w:uiPriority w:val="0"/>
    <w:pPr>
      <w:widowControl w:val="0"/>
      <w:jc w:val="both"/>
    </w:pPr>
    <w:rPr>
      <w:rFonts w:hint="eastAsia" w:ascii="Times New Roman" w:hAnsi="Times New Roman" w:eastAsia="仿宋_GB2312" w:cs="Times New Roman"/>
      <w:kern w:val="2"/>
      <w:sz w:val="32"/>
      <w:lang w:val="en-US" w:eastAsia="zh-CN" w:bidi="ar-SA"/>
    </w:rPr>
  </w:style>
  <w:style w:type="paragraph" w:customStyle="1" w:styleId="20">
    <w:name w:val="正文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正文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3">
    <w:name w:val="正文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customStyle="1" w:styleId="24">
    <w:name w:val="正文 New New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305</Words>
  <Characters>1742</Characters>
  <Lines>14</Lines>
  <Paragraphs>4</Paragraphs>
  <TotalTime>1</TotalTime>
  <ScaleCrop>false</ScaleCrop>
  <LinksUpToDate>false</LinksUpToDate>
  <CharactersWithSpaces>2043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2018-07-24T09:25:00Z</dcterms:created>
  <dc:creator>admin</dc:creator>
  <cp:lastModifiedBy>lsm</cp:lastModifiedBy>
  <cp:lastPrinted>2019-06-24T03:47:00Z</cp:lastPrinted>
  <dcterms:modified xsi:type="dcterms:W3CDTF">2019-06-24T04:05:46Z</dcterms:modified>
  <dc:title>南雄市扶贫开发领导小组文件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